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3B7DB3" w:rsidRPr="002E111F" w:rsidRDefault="003B7DB3" w:rsidP="001D2406">
      <w:pPr>
        <w:rPr>
          <w:rFonts w:ascii="Calibri" w:hAnsi="Calibri" w:cs="Calibri"/>
          <w:sz w:val="22"/>
          <w:szCs w:val="22"/>
        </w:rPr>
      </w:pPr>
    </w:p>
    <w:p w:rsidR="00153028" w:rsidRDefault="00153028" w:rsidP="001D2406">
      <w:pPr>
        <w:rPr>
          <w:rFonts w:ascii="Calibri" w:hAnsi="Calibri" w:cs="Calibri"/>
          <w:sz w:val="22"/>
          <w:szCs w:val="22"/>
        </w:rPr>
      </w:pPr>
    </w:p>
    <w:p w:rsidR="002E111F" w:rsidRDefault="002E111F" w:rsidP="001D2406">
      <w:pPr>
        <w:rPr>
          <w:rFonts w:ascii="Calibri" w:hAnsi="Calibri" w:cs="Calibri"/>
          <w:sz w:val="22"/>
          <w:szCs w:val="22"/>
        </w:rPr>
      </w:pPr>
    </w:p>
    <w:p w:rsidR="002E111F" w:rsidRDefault="002E111F" w:rsidP="001D2406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2E111F" w:rsidRDefault="002E111F" w:rsidP="001D2406">
      <w:pPr>
        <w:rPr>
          <w:rFonts w:ascii="Calibri" w:hAnsi="Calibri" w:cs="Calibri"/>
          <w:sz w:val="22"/>
          <w:szCs w:val="22"/>
        </w:rPr>
      </w:pPr>
    </w:p>
    <w:p w:rsidR="002E111F" w:rsidRPr="002E111F" w:rsidRDefault="002E111F" w:rsidP="001D2406">
      <w:pPr>
        <w:rPr>
          <w:rFonts w:ascii="Calibri" w:hAnsi="Calibri" w:cs="Calibri"/>
          <w:sz w:val="22"/>
          <w:szCs w:val="22"/>
        </w:rPr>
      </w:pPr>
    </w:p>
    <w:p>
      <w:pPr>
        <w:spacing w:after="40" w:before="0"/>
      </w:pPr>
      <w:r>
        <w:rPr>
          <w:rFonts w:ascii="Arial" w:hAnsi="Arial"/>
          <w:b/>
          <w:color w:val="5F7080"/>
          <w:sz w:val="16"/>
        </w:rPr>
        <w:t>SECURITY NOTICE · ISPS CODE</w:t>
      </w:r>
      <w:r>
        <w:rPr>
          <w:rFonts w:ascii="Arial" w:hAnsi="Arial"/>
          <w:b w:val="0"/>
          <w:color w:val="152430"/>
          <w:sz w:val="16"/>
        </w:rPr>
        <w:tab/>
        <w:tab/>
        <w:tab/>
        <w:tab/>
        <w:tab/>
      </w:r>
      <w:r>
        <w:rPr>
          <w:rFonts w:ascii="Arial" w:hAnsi="Arial"/>
          <w:b/>
          <w:color w:val="5F7080"/>
          <w:sz w:val="16"/>
        </w:rPr>
        <w:t>OPS-VIS-ISPS-01 · Rev 1.0</w:t>
      </w:r>
    </w:p>
    <w:p>
      <w:pPr>
        <w:spacing w:after="40" w:before="0"/>
      </w:pPr>
      <w:r>
        <w:rPr>
          <w:rFonts w:ascii="Arial" w:hAnsi="Arial"/>
          <w:b/>
          <w:color w:val="14395B"/>
          <w:sz w:val="44"/>
        </w:rPr>
        <w:t>Keep 2 metres clear along the fence</w:t>
      </w:r>
    </w:p>
    <w:p>
      <w:pPr>
        <w:spacing w:after="160" w:before="0"/>
        <w:pBdr>
          <w:bottom w:val="single" w:sz="12" w:color="005781" w:space="2"/>
        </w:pBdr>
      </w:pPr>
      <w:r>
        <w:rPr>
          <w:rFonts w:ascii="Arial" w:hAnsi="Arial"/>
          <w:b w:val="0"/>
          <w:color w:val="005781"/>
          <w:sz w:val="23"/>
        </w:rPr>
        <w:t>Terminal perimeter · Delivery Team, Supervisors and Clerks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74"/>
        <w:gridCol w:w="5174"/>
      </w:tblGrid>
      <w:tr>
        <w:tc>
          <w:tcPr>
            <w:tcW w:type="dxa" w:w="2948"/>
            <w:shd w:val="clear" w:fill="152430"/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17"/>
              </w:rPr>
              <w:t>PERIMETER FENCE</w:t>
            </w:r>
          </w:p>
        </w:tc>
        <w:tc>
          <w:tcPr>
            <w:tcW w:type="dxa" w:w="7087"/>
            <w:vMerge w:val="restart"/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B4462A"/>
                <w:sz w:val="26"/>
              </w:rPr>
              <w:t>The empty strip is between the fence and the yellow line.</w:t>
            </w:r>
          </w:p>
          <w:p>
            <w:r>
              <w:rPr>
                <w:rFonts w:ascii="Arial" w:hAnsi="Arial"/>
                <w:b w:val="0"/>
                <w:color w:val="152430"/>
                <w:sz w:val="20"/>
              </w:rPr>
              <w:t xml:space="preserve">Everything you put down goes on the </w:t>
            </w:r>
            <w:r>
              <w:rPr>
                <w:rFonts w:ascii="Arial" w:hAnsi="Arial"/>
                <w:b/>
                <w:color w:val="152430"/>
                <w:sz w:val="20"/>
              </w:rPr>
              <w:t>yard side</w:t>
            </w:r>
            <w:r>
              <w:rPr>
                <w:rFonts w:ascii="Arial" w:hAnsi="Arial"/>
                <w:b w:val="0"/>
                <w:color w:val="152430"/>
                <w:sz w:val="20"/>
              </w:rPr>
              <w:t xml:space="preserve"> of the line. The strip against the fence stays empty, all day, every day.</w:t>
            </w:r>
          </w:p>
        </w:tc>
      </w:tr>
      <w:tr>
        <w:tc>
          <w:tcPr>
            <w:tcW w:type="dxa" w:w="2948"/>
            <w:shd w:val="clear" w:fill="B4462A"/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20"/>
              </w:rPr>
              <w:t>2 m — KEEP EMPTY</w:t>
            </w:r>
          </w:p>
        </w:tc>
        <w:tc>
          <w:tcPr>
            <w:tcW w:type="dxa" w:w="5174"/>
            <w:vMerge/>
          </w:tcPr>
          <w:p/>
        </w:tc>
      </w:tr>
      <w:tr>
        <w:tc>
          <w:tcPr>
            <w:tcW w:type="dxa" w:w="2948"/>
            <w:shd w:val="clear" w:fill="E3A100"/>
          </w:tcPr>
          <w:p>
            <w:pPr>
              <w:spacing w:after="0" w:before="0"/>
            </w:pPr>
          </w:p>
        </w:tc>
        <w:tc>
          <w:tcPr>
            <w:tcW w:type="dxa" w:w="5174"/>
            <w:vMerge/>
          </w:tcPr>
          <w:p/>
        </w:tc>
      </w:tr>
      <w:tr>
        <w:tc>
          <w:tcPr>
            <w:tcW w:type="dxa" w:w="2948"/>
            <w:shd w:val="clear" w:fill="8B949C"/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17"/>
              </w:rPr>
              <w:t>YARD — STACK HERE</w:t>
            </w:r>
          </w:p>
        </w:tc>
        <w:tc>
          <w:tcPr>
            <w:tcW w:type="dxa" w:w="5174"/>
            <w:vMerge/>
          </w:tcPr>
          <w:p/>
        </w:tc>
      </w:tr>
    </w:tbl>
    <w:p>
      <w:pPr>
        <w:spacing w:after="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74"/>
        <w:gridCol w:w="5174"/>
      </w:tblGrid>
      <w:tr>
        <w:tc>
          <w:tcPr>
            <w:tcW w:type="dxa" w:w="680"/>
            <w:shd w:val="clear" w:fill="005781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</w:t>
            </w:r>
          </w:p>
        </w:tc>
        <w:tc>
          <w:tcPr>
            <w:tcW w:type="dxa" w:w="9666"/>
            <w:shd w:val="clear" w:fill="EEF4F9"/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52430"/>
                <w:sz w:val="24"/>
              </w:rPr>
              <w:t>Nothing between the fence and the yellow line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5F7080"/>
                <w:sz w:val="19"/>
              </w:rPr>
              <w:t>No cargo. No equipment. No materials. No vehicles.</w:t>
            </w:r>
          </w:p>
        </w:tc>
      </w:tr>
    </w:tbl>
    <w:p>
      <w:pPr>
        <w:spacing w:after="6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74"/>
        <w:gridCol w:w="5174"/>
      </w:tblGrid>
      <w:tr>
        <w:tc>
          <w:tcPr>
            <w:tcW w:type="dxa" w:w="680"/>
            <w:shd w:val="clear" w:fill="005781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</w:t>
            </w:r>
          </w:p>
        </w:tc>
        <w:tc>
          <w:tcPr>
            <w:tcW w:type="dxa" w:w="9666"/>
            <w:shd w:val="clear" w:fill="EEF4F9"/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52430"/>
                <w:sz w:val="24"/>
              </w:rPr>
              <w:t>Keep the full 2 metres clear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5F7080"/>
                <w:sz w:val="19"/>
              </w:rPr>
              <w:t>The line is painted at 2 metres. Stack and park on the yard side of it.</w:t>
            </w:r>
          </w:p>
        </w:tc>
      </w:tr>
    </w:tbl>
    <w:p>
      <w:pPr>
        <w:spacing w:after="6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74"/>
        <w:gridCol w:w="5174"/>
      </w:tblGrid>
      <w:tr>
        <w:tc>
          <w:tcPr>
            <w:tcW w:type="dxa" w:w="680"/>
            <w:shd w:val="clear" w:fill="005781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3</w:t>
            </w:r>
          </w:p>
        </w:tc>
        <w:tc>
          <w:tcPr>
            <w:tcW w:type="dxa" w:w="9666"/>
            <w:shd w:val="clear" w:fill="EEF4F9"/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52430"/>
                <w:sz w:val="24"/>
              </w:rPr>
              <w:t>Found something inside? Move it out now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color w:val="5F7080"/>
                <w:sz w:val="19"/>
              </w:rPr>
              <w:t>Do not wait to be told. Then report it to your supervisor.</w:t>
            </w:r>
          </w:p>
        </w:tc>
      </w:tr>
    </w:tbl>
    <w:p>
      <w:pPr>
        <w:spacing w:after="6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74"/>
        <w:gridCol w:w="5174"/>
      </w:tblGrid>
      <w:tr>
        <w:tc>
          <w:tcPr>
            <w:tcW w:type="dxa" w:w="5046"/>
          </w:tcPr>
          <w:p>
            <w:pPr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3131999" cy="132581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to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999" cy="13258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pPr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3131999" cy="132581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-bottom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999" cy="13258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/>
                <w:b/>
                <w:color w:val="005781"/>
                <w:sz w:val="17"/>
              </w:rPr>
              <w:t>Arrow points at the strip.</w:t>
            </w:r>
            <w:r>
              <w:rPr>
                <w:rFonts w:ascii="Arial" w:hAnsi="Arial"/>
                <w:b w:val="0"/>
                <w:color w:val="5F7080"/>
                <w:sz w:val="17"/>
              </w:rPr>
              <w:t xml:space="preserve"> It stays empty.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/>
                <w:b/>
                <w:color w:val="005781"/>
                <w:sz w:val="17"/>
              </w:rPr>
              <w:t>Same rule on the open yard.</w:t>
            </w:r>
            <w:r>
              <w:rPr>
                <w:rFonts w:ascii="Arial" w:hAnsi="Arial"/>
                <w:b w:val="0"/>
                <w:color w:val="5F7080"/>
                <w:sz w:val="17"/>
              </w:rPr>
              <w:t xml:space="preserve"> Fence side is clear.</w:t>
            </w:r>
          </w:p>
        </w:tc>
      </w:tr>
    </w:tbl>
    <w:p>
      <w:pPr>
        <w:spacing w:after="0" w:before="200"/>
      </w:pPr>
      <w:r>
        <w:rPr>
          <w:rFonts w:ascii="Arial" w:hAnsi="Arial"/>
          <w:b w:val="0"/>
          <w:color w:val="5F7080"/>
          <w:sz w:val="18"/>
        </w:rPr>
        <w:t xml:space="preserve">On the terminal layout the zone is marked in </w:t>
      </w:r>
      <w:r>
        <w:rPr>
          <w:rFonts w:ascii="Arial" w:hAnsi="Arial"/>
          <w:b/>
          <w:color w:val="005781"/>
          <w:sz w:val="18"/>
        </w:rPr>
        <w:t>red</w:t>
      </w:r>
      <w:r>
        <w:rPr>
          <w:rFonts w:ascii="Arial" w:hAnsi="Arial"/>
          <w:b w:val="0"/>
          <w:color w:val="5F7080"/>
          <w:sz w:val="18"/>
        </w:rPr>
        <w:t xml:space="preserve">; on the ground it is painted in </w:t>
      </w:r>
      <w:r>
        <w:rPr>
          <w:rFonts w:ascii="Arial" w:hAnsi="Arial"/>
          <w:b/>
          <w:color w:val="005781"/>
          <w:sz w:val="18"/>
        </w:rPr>
        <w:t>yellow</w:t>
      </w:r>
      <w:r>
        <w:rPr>
          <w:rFonts w:ascii="Arial" w:hAnsi="Arial"/>
          <w:b w:val="0"/>
          <w:color w:val="5F7080"/>
          <w:sz w:val="18"/>
        </w:rPr>
        <w:t>. Two colours, one zone — outside you will only ever see the yellow line, and that is the one to work to. The area is checked regularly against the ISPS Code.</w:t>
      </w:r>
    </w:p>
    <w:sectPr w:rsidR="002E111F" w:rsidRPr="002E111F" w:rsidSect="001D2406">
      <w:headerReference w:type="default" r:id="rId6"/>
      <w:footerReference w:type="default" r:id="rId7"/>
      <w:pgSz w:w="11906" w:h="16838"/>
      <w:pgMar w:top="3628" w:right="707" w:bottom="252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DB3" w:rsidRDefault="003B7DB3" w:rsidP="003B7DB3">
      <w:r>
        <w:separator/>
      </w:r>
    </w:p>
  </w:endnote>
  <w:endnote w:type="continuationSeparator" w:id="0">
    <w:p w:rsidR="003B7DB3" w:rsidRDefault="003B7DB3" w:rsidP="003B7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-517525</wp:posOffset>
          </wp:positionH>
          <wp:positionV relativeFrom="paragraph">
            <wp:posOffset>-475615</wp:posOffset>
          </wp:positionV>
          <wp:extent cx="7516800" cy="1072406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glish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072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DB3" w:rsidRDefault="003B7DB3" w:rsidP="003B7DB3">
      <w:r>
        <w:separator/>
      </w:r>
    </w:p>
  </w:footnote>
  <w:footnote w:type="continuationSeparator" w:id="0">
    <w:p w:rsidR="003B7DB3" w:rsidRDefault="003B7DB3" w:rsidP="003B7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516800" cy="1790964"/>
          <wp:effectExtent l="0" t="0" r="8255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glish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790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B3"/>
    <w:rsid w:val="00153028"/>
    <w:rsid w:val="001D2406"/>
    <w:rsid w:val="002E111F"/>
    <w:rsid w:val="003B7DB3"/>
    <w:rsid w:val="00A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9D693D"/>
  <w15:chartTrackingRefBased/>
  <w15:docId w15:val="{EBE84B1F-268B-4365-A01D-14112F77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B7D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7DB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3B7D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B7DB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Steinweg Group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Swart</dc:creator>
  <cp:keywords/>
  <dc:description/>
  <cp:lastModifiedBy>Anna Kristine Conwi</cp:lastModifiedBy>
  <cp:revision>3</cp:revision>
  <dcterms:created xsi:type="dcterms:W3CDTF">2023-05-14T06:09:00Z</dcterms:created>
  <dcterms:modified xsi:type="dcterms:W3CDTF">2023-05-14T06:09:00Z</dcterms:modified>
</cp:coreProperties>
</file>